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16" w:rsidRPr="007F0B16" w:rsidRDefault="00B14A0C" w:rsidP="007F0B16">
      <w:pPr>
        <w:pStyle w:val="Ttulo1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560A1" wp14:editId="14E8C44D">
                <wp:simplePos x="0" y="0"/>
                <wp:positionH relativeFrom="column">
                  <wp:posOffset>767715</wp:posOffset>
                </wp:positionH>
                <wp:positionV relativeFrom="paragraph">
                  <wp:posOffset>-423545</wp:posOffset>
                </wp:positionV>
                <wp:extent cx="4931410" cy="466725"/>
                <wp:effectExtent l="0" t="0" r="21590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95" w:rsidRPr="007B6395" w:rsidRDefault="007B6395" w:rsidP="00A600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28"/>
                                <w:lang w:val="es-MX"/>
                              </w:rPr>
                            </w:pPr>
                          </w:p>
                          <w:p w:rsidR="00293144" w:rsidRDefault="007F0B16" w:rsidP="00A600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9314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MX"/>
                              </w:rPr>
                              <w:t>PROCEDIM</w:t>
                            </w:r>
                            <w:r w:rsidR="007F3EA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MX"/>
                              </w:rPr>
                              <w:t>I</w:t>
                            </w:r>
                            <w:r w:rsidRPr="0029314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MX"/>
                              </w:rPr>
                              <w:t xml:space="preserve">ENTO </w:t>
                            </w:r>
                            <w:r w:rsidR="00FE30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MX"/>
                              </w:rPr>
                              <w:t xml:space="preserve">SIMPLIFICADO PARA </w:t>
                            </w:r>
                            <w:r w:rsidRPr="0029314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MX"/>
                              </w:rPr>
                              <w:t>EL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560A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60.45pt;margin-top:-33.35pt;width:388.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">
                <v:textbox>
                  <w:txbxContent>
                    <w:p w:rsidR="007B6395" w:rsidRPr="007B6395" w:rsidRDefault="007B6395" w:rsidP="00A6008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28"/>
                          <w:lang w:val="es-MX"/>
                        </w:rPr>
                      </w:pPr>
                    </w:p>
                    <w:p w:rsidR="00293144" w:rsidRDefault="007F0B16" w:rsidP="00A6008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MX"/>
                        </w:rPr>
                      </w:pPr>
                      <w:r w:rsidRPr="00293144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MX"/>
                        </w:rPr>
                        <w:t>PROCEDIM</w:t>
                      </w:r>
                      <w:r w:rsidR="007F3EAE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MX"/>
                        </w:rPr>
                        <w:t>I</w:t>
                      </w:r>
                      <w:r w:rsidRPr="00293144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MX"/>
                        </w:rPr>
                        <w:t xml:space="preserve">ENTO </w:t>
                      </w:r>
                      <w:r w:rsidR="00FE307E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MX"/>
                        </w:rPr>
                        <w:t xml:space="preserve">SIMPLIFICADO PARA </w:t>
                      </w:r>
                      <w:r w:rsidRPr="00293144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MX"/>
                        </w:rPr>
                        <w:t>EL SERVICIO SOCIAL</w:t>
                      </w:r>
                    </w:p>
                  </w:txbxContent>
                </v:textbox>
              </v:shape>
            </w:pict>
          </mc:Fallback>
        </mc:AlternateContent>
      </w:r>
      <w:r w:rsidR="007F0B16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63306" wp14:editId="118044A0">
                <wp:simplePos x="0" y="0"/>
                <wp:positionH relativeFrom="column">
                  <wp:posOffset>-869120</wp:posOffset>
                </wp:positionH>
                <wp:positionV relativeFrom="paragraph">
                  <wp:posOffset>-641887</wp:posOffset>
                </wp:positionV>
                <wp:extent cx="1094154" cy="1000320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54" cy="100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16" w:rsidRPr="00EF3553" w:rsidRDefault="007F0B16" w:rsidP="007F0B16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FF6D68C" wp14:editId="4B918F40">
                                  <wp:extent cx="925588" cy="906585"/>
                                  <wp:effectExtent l="0" t="0" r="8255" b="825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899" cy="906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3306" id="Cuadro de texto 2" o:spid="_x0000_s1027" type="#_x0000_t202" style="position:absolute;margin-left:-68.45pt;margin-top:-50.55pt;width:86.1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" stroked="f">
                <v:textbox>
                  <w:txbxContent>
                    <w:p w:rsidR="007F0B16" w:rsidRPr="00EF3553" w:rsidRDefault="007F0B16" w:rsidP="007F0B16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FF6D68C" wp14:editId="4B918F40">
                            <wp:extent cx="925588" cy="906585"/>
                            <wp:effectExtent l="0" t="0" r="8255" b="825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899" cy="906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0B16" w:rsidRPr="00EF3553">
        <w:rPr>
          <w:sz w:val="20"/>
          <w:szCs w:val="20"/>
        </w:rPr>
        <w:t>.</w:t>
      </w:r>
    </w:p>
    <w:p w:rsidR="007F0B16" w:rsidRPr="00293144" w:rsidRDefault="007F0B16" w:rsidP="007F0B16">
      <w:pPr>
        <w:pStyle w:val="Ttulo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93144">
        <w:rPr>
          <w:rFonts w:asciiTheme="minorHAnsi" w:hAnsiTheme="minorHAnsi" w:cstheme="minorHAnsi"/>
          <w:sz w:val="22"/>
          <w:szCs w:val="20"/>
        </w:rPr>
        <w:t xml:space="preserve">DEFINIR </w:t>
      </w:r>
      <w:r w:rsidR="008C0F9E">
        <w:rPr>
          <w:rFonts w:asciiTheme="minorHAnsi" w:hAnsiTheme="minorHAnsi" w:cstheme="minorHAnsi"/>
          <w:sz w:val="22"/>
          <w:szCs w:val="20"/>
        </w:rPr>
        <w:t xml:space="preserve">LA INSTITUCIÓN Y </w:t>
      </w:r>
      <w:r w:rsidRPr="00293144">
        <w:rPr>
          <w:rFonts w:asciiTheme="minorHAnsi" w:hAnsiTheme="minorHAnsi" w:cstheme="minorHAnsi"/>
          <w:sz w:val="22"/>
          <w:szCs w:val="20"/>
        </w:rPr>
        <w:t>EL PROYECTO PARA REALIZAR EL SERVICIO SOCIAL</w:t>
      </w:r>
    </w:p>
    <w:p w:rsidR="007F0B16" w:rsidRPr="00293144" w:rsidRDefault="007F0B16" w:rsidP="007F0B16">
      <w:pPr>
        <w:ind w:left="360" w:firstLine="360"/>
        <w:rPr>
          <w:rFonts w:asciiTheme="minorHAnsi" w:hAnsiTheme="minorHAnsi" w:cstheme="minorHAnsi"/>
          <w:sz w:val="22"/>
          <w:szCs w:val="20"/>
        </w:rPr>
      </w:pPr>
      <w:r w:rsidRPr="00293144">
        <w:rPr>
          <w:rFonts w:asciiTheme="minorHAnsi" w:hAnsiTheme="minorHAnsi" w:cstheme="minorHAnsi"/>
          <w:sz w:val="22"/>
          <w:szCs w:val="20"/>
        </w:rPr>
        <w:t xml:space="preserve">Este proyecto puede ser definido </w:t>
      </w:r>
      <w:r w:rsidR="004221DE">
        <w:rPr>
          <w:rFonts w:asciiTheme="minorHAnsi" w:hAnsiTheme="minorHAnsi" w:cstheme="minorHAnsi"/>
          <w:sz w:val="22"/>
          <w:szCs w:val="20"/>
        </w:rPr>
        <w:t xml:space="preserve">de </w:t>
      </w:r>
      <w:r w:rsidRPr="00293144">
        <w:rPr>
          <w:rFonts w:asciiTheme="minorHAnsi" w:hAnsiTheme="minorHAnsi" w:cstheme="minorHAnsi"/>
          <w:sz w:val="22"/>
          <w:szCs w:val="20"/>
        </w:rPr>
        <w:t xml:space="preserve">dos </w:t>
      </w:r>
      <w:r w:rsidR="004221DE">
        <w:rPr>
          <w:rFonts w:asciiTheme="minorHAnsi" w:hAnsiTheme="minorHAnsi" w:cstheme="minorHAnsi"/>
          <w:sz w:val="22"/>
          <w:szCs w:val="20"/>
        </w:rPr>
        <w:t>maneras</w:t>
      </w:r>
      <w:r w:rsidRPr="00293144">
        <w:rPr>
          <w:rFonts w:asciiTheme="minorHAnsi" w:hAnsiTheme="minorHAnsi" w:cstheme="minorHAnsi"/>
          <w:sz w:val="22"/>
          <w:szCs w:val="20"/>
        </w:rPr>
        <w:t>:</w:t>
      </w:r>
    </w:p>
    <w:p w:rsidR="007F0B16" w:rsidRPr="00293144" w:rsidRDefault="007F0B16" w:rsidP="007F0B1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A60080">
        <w:rPr>
          <w:rFonts w:asciiTheme="minorHAnsi" w:hAnsiTheme="minorHAnsi" w:cstheme="minorHAnsi"/>
          <w:b/>
          <w:sz w:val="22"/>
          <w:szCs w:val="20"/>
        </w:rPr>
        <w:t>En Instituciones que han  presentado proyectos a la Universidad</w:t>
      </w:r>
      <w:r w:rsidRPr="00293144">
        <w:rPr>
          <w:rFonts w:asciiTheme="minorHAnsi" w:hAnsiTheme="minorHAnsi" w:cstheme="minorHAnsi"/>
          <w:sz w:val="22"/>
          <w:szCs w:val="20"/>
        </w:rPr>
        <w:t xml:space="preserve"> y han sido aprobados</w:t>
      </w:r>
      <w:r w:rsidR="00FE307E">
        <w:rPr>
          <w:rFonts w:asciiTheme="minorHAnsi" w:hAnsiTheme="minorHAnsi" w:cstheme="minorHAnsi"/>
          <w:sz w:val="22"/>
          <w:szCs w:val="20"/>
        </w:rPr>
        <w:t>.</w:t>
      </w:r>
    </w:p>
    <w:p w:rsidR="007F0B16" w:rsidRDefault="007F0B16" w:rsidP="004221D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A60080">
        <w:rPr>
          <w:rFonts w:asciiTheme="minorHAnsi" w:hAnsiTheme="minorHAnsi" w:cstheme="minorHAnsi"/>
          <w:b/>
          <w:sz w:val="22"/>
          <w:szCs w:val="20"/>
        </w:rPr>
        <w:t>En un Proy</w:t>
      </w:r>
      <w:r w:rsidR="004221DE" w:rsidRPr="00A60080">
        <w:rPr>
          <w:rFonts w:asciiTheme="minorHAnsi" w:hAnsiTheme="minorHAnsi" w:cstheme="minorHAnsi"/>
          <w:b/>
          <w:sz w:val="22"/>
          <w:szCs w:val="20"/>
        </w:rPr>
        <w:t>ecto de una institución que no h</w:t>
      </w:r>
      <w:r w:rsidRPr="00A60080">
        <w:rPr>
          <w:rFonts w:asciiTheme="minorHAnsi" w:hAnsiTheme="minorHAnsi" w:cstheme="minorHAnsi"/>
          <w:b/>
          <w:sz w:val="22"/>
          <w:szCs w:val="20"/>
        </w:rPr>
        <w:t>a solicitado a la Universidad</w:t>
      </w:r>
      <w:r w:rsidR="004221DE" w:rsidRPr="00A60080">
        <w:rPr>
          <w:rFonts w:asciiTheme="minorHAnsi" w:hAnsiTheme="minorHAnsi" w:cstheme="minorHAnsi"/>
          <w:b/>
          <w:sz w:val="22"/>
          <w:szCs w:val="20"/>
        </w:rPr>
        <w:t xml:space="preserve"> prestadores de servicio social.</w:t>
      </w:r>
      <w:r w:rsidR="004221DE">
        <w:rPr>
          <w:rFonts w:asciiTheme="minorHAnsi" w:hAnsiTheme="minorHAnsi" w:cstheme="minorHAnsi"/>
          <w:sz w:val="22"/>
          <w:szCs w:val="20"/>
        </w:rPr>
        <w:t xml:space="preserve"> El proyecto </w:t>
      </w:r>
      <w:r w:rsidRPr="00293144">
        <w:rPr>
          <w:rFonts w:asciiTheme="minorHAnsi" w:hAnsiTheme="minorHAnsi" w:cstheme="minorHAnsi"/>
          <w:sz w:val="22"/>
          <w:szCs w:val="20"/>
        </w:rPr>
        <w:t>deberá ser presentado para su aprobación.</w:t>
      </w:r>
      <w:r w:rsidR="004221DE">
        <w:rPr>
          <w:rFonts w:asciiTheme="minorHAnsi" w:hAnsiTheme="minorHAnsi" w:cstheme="minorHAnsi"/>
          <w:sz w:val="22"/>
          <w:szCs w:val="20"/>
        </w:rPr>
        <w:t xml:space="preserve"> Para esto, el responsable del </w:t>
      </w:r>
      <w:proofErr w:type="gramStart"/>
      <w:r w:rsidR="004221DE">
        <w:rPr>
          <w:rFonts w:asciiTheme="minorHAnsi" w:hAnsiTheme="minorHAnsi" w:cstheme="minorHAnsi"/>
          <w:sz w:val="22"/>
          <w:szCs w:val="20"/>
        </w:rPr>
        <w:t>proyecto  tendrá</w:t>
      </w:r>
      <w:proofErr w:type="gramEnd"/>
      <w:r w:rsidR="004221DE">
        <w:rPr>
          <w:rFonts w:asciiTheme="minorHAnsi" w:hAnsiTheme="minorHAnsi" w:cstheme="minorHAnsi"/>
          <w:sz w:val="22"/>
          <w:szCs w:val="20"/>
        </w:rPr>
        <w:t xml:space="preserve"> que llenar y hacer llegar a la Coordinación del Servicio Social de la Universidad, la Solicitud de Prestadores de Servicio Social para ser analizada y autorizada. </w:t>
      </w:r>
      <w:bookmarkStart w:id="0" w:name="_GoBack"/>
      <w:bookmarkEnd w:id="0"/>
    </w:p>
    <w:p w:rsidR="007F0B16" w:rsidRDefault="007F0B16" w:rsidP="007F0B16">
      <w:pPr>
        <w:pStyle w:val="Ttulo2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0"/>
          <w:u w:val="single"/>
        </w:rPr>
      </w:pPr>
      <w:r w:rsidRPr="00293144">
        <w:rPr>
          <w:rFonts w:asciiTheme="minorHAnsi" w:hAnsiTheme="minorHAnsi" w:cstheme="minorHAnsi"/>
          <w:sz w:val="22"/>
          <w:szCs w:val="20"/>
        </w:rPr>
        <w:t>LLENAR SOLICITUD DE INSCRIPCIÓN A UN PROYECTO APROBADO POR LA UNIVERSIDAD.</w:t>
      </w:r>
      <w:r w:rsidR="004221DE">
        <w:rPr>
          <w:rFonts w:asciiTheme="minorHAnsi" w:hAnsiTheme="minorHAnsi" w:cstheme="minorHAnsi"/>
          <w:sz w:val="22"/>
          <w:szCs w:val="20"/>
        </w:rPr>
        <w:t xml:space="preserve"> </w:t>
      </w:r>
    </w:p>
    <w:p w:rsidR="007F0B16" w:rsidRDefault="007F0B16" w:rsidP="007F0B16">
      <w:pPr>
        <w:pStyle w:val="Ttulo2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293144">
        <w:rPr>
          <w:rFonts w:asciiTheme="minorHAnsi" w:hAnsiTheme="minorHAnsi" w:cstheme="minorHAnsi"/>
          <w:sz w:val="22"/>
          <w:szCs w:val="20"/>
        </w:rPr>
        <w:t>EXPEDICIÓN DE LA CARTA DE ASIGNACIÓN</w:t>
      </w:r>
      <w:r w:rsidR="00B14A0C">
        <w:rPr>
          <w:rFonts w:asciiTheme="minorHAnsi" w:hAnsiTheme="minorHAnsi" w:cstheme="minorHAnsi"/>
          <w:sz w:val="22"/>
          <w:szCs w:val="20"/>
        </w:rPr>
        <w:t xml:space="preserve"> POR PARTE DE LA COORDINACIÓ</w:t>
      </w:r>
      <w:r w:rsidRPr="00293144">
        <w:rPr>
          <w:rFonts w:asciiTheme="minorHAnsi" w:hAnsiTheme="minorHAnsi" w:cstheme="minorHAnsi"/>
          <w:sz w:val="22"/>
          <w:szCs w:val="20"/>
        </w:rPr>
        <w:t>N DEL SERVICIO SOCIAL</w:t>
      </w:r>
      <w:r w:rsidR="00293144" w:rsidRPr="00293144">
        <w:rPr>
          <w:rFonts w:asciiTheme="minorHAnsi" w:hAnsiTheme="minorHAnsi" w:cstheme="minorHAnsi"/>
          <w:sz w:val="22"/>
          <w:szCs w:val="20"/>
        </w:rPr>
        <w:t>.</w:t>
      </w:r>
      <w:r w:rsidR="00B14A0C">
        <w:rPr>
          <w:rFonts w:asciiTheme="minorHAnsi" w:hAnsiTheme="minorHAnsi" w:cstheme="minorHAnsi"/>
          <w:sz w:val="22"/>
          <w:szCs w:val="20"/>
        </w:rPr>
        <w:t xml:space="preserve"> </w:t>
      </w:r>
      <w:r w:rsidR="00B14A0C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Una vez que se entrega la solicitud de inscripción, el Coordinador del Servicio Social elabora la Carta de </w:t>
      </w:r>
      <w:r w:rsidR="00282142">
        <w:rPr>
          <w:rFonts w:asciiTheme="minorHAnsi" w:hAnsiTheme="minorHAnsi" w:cstheme="minorHAnsi"/>
          <w:b w:val="0"/>
          <w:i w:val="0"/>
          <w:sz w:val="22"/>
          <w:szCs w:val="20"/>
        </w:rPr>
        <w:t>Asignación y la entrega al prestador de servicio social.</w:t>
      </w:r>
    </w:p>
    <w:p w:rsidR="007F0B16" w:rsidRPr="00282142" w:rsidRDefault="007F0B16" w:rsidP="00282142">
      <w:pPr>
        <w:pStyle w:val="Ttulo2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sz w:val="22"/>
          <w:szCs w:val="20"/>
          <w:u w:val="single"/>
        </w:rPr>
      </w:pPr>
      <w:r w:rsidRPr="007B6395">
        <w:rPr>
          <w:rFonts w:asciiTheme="minorHAnsi" w:hAnsiTheme="minorHAnsi" w:cstheme="minorHAnsi"/>
          <w:i w:val="0"/>
          <w:sz w:val="22"/>
          <w:szCs w:val="20"/>
        </w:rPr>
        <w:t>REGRESAR LA CARTA DE ASIGNACIÓN A LA OFICINA DE SERVICIO SOCIAL</w:t>
      </w:r>
      <w:r w:rsidR="00282142" w:rsidRPr="007B6395">
        <w:rPr>
          <w:rFonts w:asciiTheme="minorHAnsi" w:hAnsiTheme="minorHAnsi" w:cstheme="minorHAnsi"/>
          <w:i w:val="0"/>
          <w:sz w:val="22"/>
          <w:szCs w:val="20"/>
        </w:rPr>
        <w:t>. El prestador de</w:t>
      </w:r>
      <w:r w:rsidR="00282142" w:rsidRPr="00282142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 servicio social deberá recabar la firma y sello del responsable del proyecto y regresarla</w:t>
      </w:r>
      <w:r w:rsidR="00B14A0C" w:rsidRPr="00282142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 </w:t>
      </w:r>
      <w:r w:rsidR="00282142">
        <w:rPr>
          <w:rFonts w:asciiTheme="minorHAnsi" w:hAnsiTheme="minorHAnsi" w:cstheme="minorHAnsi"/>
          <w:b w:val="0"/>
          <w:i w:val="0"/>
          <w:sz w:val="22"/>
          <w:szCs w:val="20"/>
        </w:rPr>
        <w:t>para integrarla en su expediente</w:t>
      </w:r>
      <w:r w:rsidRPr="00282142">
        <w:rPr>
          <w:rFonts w:asciiTheme="minorHAnsi" w:hAnsiTheme="minorHAnsi" w:cstheme="minorHAnsi"/>
          <w:b w:val="0"/>
          <w:i w:val="0"/>
          <w:sz w:val="22"/>
          <w:szCs w:val="20"/>
        </w:rPr>
        <w:t>.</w:t>
      </w:r>
      <w:r w:rsidR="00282142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 </w:t>
      </w:r>
      <w:r w:rsidRPr="00282142">
        <w:rPr>
          <w:rFonts w:asciiTheme="minorHAnsi" w:hAnsiTheme="minorHAnsi" w:cstheme="minorHAnsi"/>
          <w:b w:val="0"/>
          <w:i w:val="0"/>
          <w:sz w:val="22"/>
          <w:szCs w:val="20"/>
          <w:u w:val="single"/>
        </w:rPr>
        <w:t>Es en este momento cuando oficialmente inicia el servicio social.</w:t>
      </w:r>
    </w:p>
    <w:p w:rsidR="007F0B16" w:rsidRPr="00293144" w:rsidRDefault="00B14A0C" w:rsidP="007F0B16">
      <w:pPr>
        <w:pStyle w:val="Ttulo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ELABORAR </w:t>
      </w:r>
      <w:r w:rsidR="005D1C0A">
        <w:rPr>
          <w:rFonts w:asciiTheme="minorHAnsi" w:hAnsiTheme="minorHAnsi" w:cstheme="minorHAnsi"/>
          <w:sz w:val="22"/>
          <w:szCs w:val="20"/>
        </w:rPr>
        <w:t>REPORTE</w:t>
      </w:r>
      <w:r w:rsidR="007F0B16" w:rsidRPr="00293144">
        <w:rPr>
          <w:rFonts w:asciiTheme="minorHAnsi" w:hAnsiTheme="minorHAnsi" w:cstheme="minorHAnsi"/>
          <w:sz w:val="22"/>
          <w:szCs w:val="20"/>
        </w:rPr>
        <w:t xml:space="preserve"> FINAL.</w:t>
      </w:r>
      <w:r w:rsidR="00282142">
        <w:rPr>
          <w:rFonts w:asciiTheme="minorHAnsi" w:hAnsiTheme="minorHAnsi" w:cstheme="minorHAnsi"/>
          <w:sz w:val="22"/>
          <w:szCs w:val="20"/>
        </w:rPr>
        <w:t xml:space="preserve"> </w:t>
      </w:r>
      <w:r w:rsidR="00282142" w:rsidRPr="00786A81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El prestador de servicio social deberá de realizar un reporte </w:t>
      </w:r>
      <w:r w:rsidR="005D1C0A">
        <w:rPr>
          <w:rFonts w:asciiTheme="minorHAnsi" w:hAnsiTheme="minorHAnsi" w:cstheme="minorHAnsi"/>
          <w:b w:val="0"/>
          <w:i w:val="0"/>
          <w:sz w:val="22"/>
          <w:szCs w:val="20"/>
        </w:rPr>
        <w:t>final al concluirlo. Este deberá entregarlo</w:t>
      </w:r>
      <w:r w:rsidR="00786A81" w:rsidRPr="00786A81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 en tiempo y forma al coordinador del Servicio Social.</w:t>
      </w:r>
      <w:r w:rsidRPr="00786A81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 </w:t>
      </w:r>
      <w:r w:rsidR="00293144" w:rsidRPr="0029314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7F0B16" w:rsidRPr="00786A81" w:rsidRDefault="007F0B16" w:rsidP="00786A81">
      <w:pPr>
        <w:pStyle w:val="Ttulo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786A81">
        <w:rPr>
          <w:rFonts w:asciiTheme="minorHAnsi" w:hAnsiTheme="minorHAnsi" w:cstheme="minorHAnsi"/>
          <w:sz w:val="22"/>
          <w:szCs w:val="20"/>
        </w:rPr>
        <w:t>CARTA DE TERMINACIÓN DEL SERVICIO SOCIAL</w:t>
      </w:r>
      <w:r w:rsidR="00786A81" w:rsidRPr="00786A81">
        <w:rPr>
          <w:rFonts w:asciiTheme="minorHAnsi" w:hAnsiTheme="minorHAnsi" w:cstheme="minorHAnsi"/>
          <w:b w:val="0"/>
          <w:i w:val="0"/>
          <w:sz w:val="22"/>
          <w:szCs w:val="20"/>
        </w:rPr>
        <w:t>. Esta carta deberá ser e</w:t>
      </w:r>
      <w:r w:rsidRPr="00786A81">
        <w:rPr>
          <w:rFonts w:asciiTheme="minorHAnsi" w:hAnsiTheme="minorHAnsi" w:cstheme="minorHAnsi"/>
          <w:b w:val="0"/>
          <w:i w:val="0"/>
          <w:sz w:val="22"/>
          <w:szCs w:val="20"/>
        </w:rPr>
        <w:t>xpedida por la institución donde se presta el servicio, en hoja membretada, sellada y firmada por el responsable del proyecto.</w:t>
      </w:r>
      <w:r w:rsidR="00B14A0C" w:rsidRPr="00786A81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 (Descargar guía para elaboración de carta de terminación del Servicio Social).</w:t>
      </w:r>
    </w:p>
    <w:p w:rsidR="007F0B16" w:rsidRPr="00786A81" w:rsidRDefault="007F0B16" w:rsidP="00786A81">
      <w:pPr>
        <w:pStyle w:val="Ttulo2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293144">
        <w:rPr>
          <w:rFonts w:asciiTheme="minorHAnsi" w:hAnsiTheme="minorHAnsi" w:cstheme="minorHAnsi"/>
          <w:sz w:val="22"/>
          <w:szCs w:val="20"/>
        </w:rPr>
        <w:t>ELABORACIÓN DE CONSTANCIA DE TERMINACIÓN DE SERVICIO SOCIAL.</w:t>
      </w:r>
      <w:r w:rsidR="00786A81">
        <w:rPr>
          <w:rFonts w:asciiTheme="minorHAnsi" w:hAnsiTheme="minorHAnsi" w:cstheme="minorHAnsi"/>
          <w:sz w:val="22"/>
          <w:szCs w:val="20"/>
        </w:rPr>
        <w:t xml:space="preserve"> </w:t>
      </w:r>
      <w:r w:rsidR="00786A81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El responsable del servicio social, una vez que tenga completo el expediente elabora la Constancia de Terminación del Servicio Social. Esta constancia se </w:t>
      </w:r>
      <w:r w:rsidR="00786A81" w:rsidRPr="00786A81">
        <w:rPr>
          <w:rFonts w:asciiTheme="minorHAnsi" w:hAnsiTheme="minorHAnsi" w:cstheme="minorHAnsi"/>
          <w:b w:val="0"/>
          <w:i w:val="0"/>
          <w:sz w:val="22"/>
          <w:szCs w:val="20"/>
        </w:rPr>
        <w:t>integra</w:t>
      </w:r>
      <w:r w:rsidRPr="00786A81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 al expediente del estudiante en Control escolar.</w:t>
      </w:r>
      <w:r w:rsidR="00786A81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 </w:t>
      </w:r>
      <w:r w:rsidRPr="00800445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En este momento </w:t>
      </w:r>
      <w:r w:rsidR="00786A81" w:rsidRPr="00800445">
        <w:rPr>
          <w:rFonts w:asciiTheme="minorHAnsi" w:hAnsiTheme="minorHAnsi" w:cstheme="minorHAnsi"/>
          <w:b w:val="0"/>
          <w:i w:val="0"/>
          <w:sz w:val="22"/>
          <w:szCs w:val="20"/>
        </w:rPr>
        <w:t>se concluye</w:t>
      </w:r>
      <w:r w:rsidRPr="00800445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 oficialmente el servicio social.</w:t>
      </w:r>
    </w:p>
    <w:p w:rsidR="007F0B16" w:rsidRPr="00857C8B" w:rsidRDefault="007F0B16" w:rsidP="007F0B16">
      <w:pPr>
        <w:rPr>
          <w:rFonts w:asciiTheme="minorHAnsi" w:hAnsiTheme="minorHAnsi" w:cstheme="minorHAnsi"/>
          <w:sz w:val="10"/>
          <w:szCs w:val="20"/>
        </w:rPr>
      </w:pPr>
    </w:p>
    <w:p w:rsidR="00857C8B" w:rsidRDefault="00857C8B" w:rsidP="00857C8B">
      <w:pPr>
        <w:rPr>
          <w:rFonts w:asciiTheme="minorHAnsi" w:hAnsiTheme="minorHAnsi" w:cstheme="minorHAnsi"/>
          <w:sz w:val="28"/>
        </w:rPr>
      </w:pPr>
    </w:p>
    <w:p w:rsidR="00857C8B" w:rsidRDefault="005D1C0A" w:rsidP="005D1C0A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Información:</w:t>
      </w:r>
    </w:p>
    <w:p w:rsidR="005D1C0A" w:rsidRPr="005D1C0A" w:rsidRDefault="005D1C0A" w:rsidP="00461578">
      <w:pPr>
        <w:ind w:left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Reglamento General de Alumnos</w:t>
      </w:r>
      <w:r w:rsidR="00461578">
        <w:rPr>
          <w:rFonts w:asciiTheme="minorHAnsi" w:hAnsiTheme="minorHAnsi" w:cstheme="minorHAnsi"/>
          <w:sz w:val="28"/>
        </w:rPr>
        <w:t xml:space="preserve"> capítulos XV a XXI</w:t>
      </w:r>
      <w:r>
        <w:rPr>
          <w:rFonts w:asciiTheme="minorHAnsi" w:hAnsiTheme="minorHAnsi" w:cstheme="minorHAnsi"/>
          <w:sz w:val="28"/>
        </w:rPr>
        <w:t>: Página web UMG/ servicios / descargables.</w:t>
      </w:r>
    </w:p>
    <w:p w:rsidR="00C300F7" w:rsidRPr="00293144" w:rsidRDefault="00857C8B" w:rsidP="00857C8B">
      <w:pPr>
        <w:ind w:left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Responsable del Servicio Social: Germán Hernández Valdés: </w:t>
      </w:r>
      <w:hyperlink r:id="rId6" w:history="1">
        <w:r>
          <w:rPr>
            <w:rStyle w:val="Hipervnculo"/>
            <w:rFonts w:asciiTheme="minorHAnsi" w:hAnsiTheme="minorHAnsi" w:cstheme="minorHAnsi"/>
            <w:sz w:val="28"/>
          </w:rPr>
          <w:t>desarrollo.comunitario@umg.edu.mx</w:t>
        </w:r>
      </w:hyperlink>
    </w:p>
    <w:sectPr w:rsidR="00C300F7" w:rsidRPr="00293144" w:rsidSect="007F0B16">
      <w:pgSz w:w="12240" w:h="15840" w:code="1"/>
      <w:pgMar w:top="1417" w:right="1701" w:bottom="1417" w:left="1701" w:header="851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44FCA"/>
    <w:multiLevelType w:val="hybridMultilevel"/>
    <w:tmpl w:val="EAF67A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4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6"/>
    <w:rsid w:val="00013628"/>
    <w:rsid w:val="000A24B3"/>
    <w:rsid w:val="00177166"/>
    <w:rsid w:val="001E0566"/>
    <w:rsid w:val="00282142"/>
    <w:rsid w:val="00293144"/>
    <w:rsid w:val="003E23B7"/>
    <w:rsid w:val="004221DE"/>
    <w:rsid w:val="00461578"/>
    <w:rsid w:val="005D1C0A"/>
    <w:rsid w:val="00607353"/>
    <w:rsid w:val="00786A81"/>
    <w:rsid w:val="007B6395"/>
    <w:rsid w:val="007C0ED8"/>
    <w:rsid w:val="007F0B16"/>
    <w:rsid w:val="007F3EAE"/>
    <w:rsid w:val="00800445"/>
    <w:rsid w:val="00857C8B"/>
    <w:rsid w:val="008C0F9E"/>
    <w:rsid w:val="0095305E"/>
    <w:rsid w:val="00A505CA"/>
    <w:rsid w:val="00A60080"/>
    <w:rsid w:val="00B14A0C"/>
    <w:rsid w:val="00B51533"/>
    <w:rsid w:val="00C300F7"/>
    <w:rsid w:val="00D46AB9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3E948-67F8-433A-9EBF-FA844606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F0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F0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0B1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F0B1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styleId="Hipervnculo">
    <w:name w:val="Hyperlink"/>
    <w:basedOn w:val="Fuentedeprrafopredeter"/>
    <w:rsid w:val="007F0B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B1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1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arrollo.comunitario@umg.edu.m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EDUCACION SUPERIOR MARISTA, A.C.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german.hernandez</dc:creator>
  <cp:keywords/>
  <dc:description/>
  <cp:lastModifiedBy>desarrollo.comunitario</cp:lastModifiedBy>
  <cp:revision>9</cp:revision>
  <dcterms:created xsi:type="dcterms:W3CDTF">2014-02-06T17:28:00Z</dcterms:created>
  <dcterms:modified xsi:type="dcterms:W3CDTF">2017-08-22T19:10:00Z</dcterms:modified>
</cp:coreProperties>
</file>